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66EA" w14:textId="06A55C13" w:rsidR="00723B15" w:rsidRPr="00EF1239" w:rsidRDefault="00723B15" w:rsidP="00723B15">
      <w:pPr>
        <w:pStyle w:val="Nagwek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A7602">
        <w:rPr>
          <w:rFonts w:ascii="Arial" w:hAnsi="Arial" w:cs="Arial"/>
          <w:b/>
          <w:bCs/>
          <w:color w:val="auto"/>
          <w:sz w:val="24"/>
          <w:szCs w:val="24"/>
        </w:rPr>
        <w:t xml:space="preserve">      </w:t>
      </w:r>
      <w:r w:rsidR="00367402">
        <w:rPr>
          <w:rFonts w:ascii="Arial" w:hAnsi="Arial" w:cs="Arial"/>
          <w:b/>
          <w:bCs/>
          <w:color w:val="auto"/>
          <w:sz w:val="24"/>
          <w:szCs w:val="24"/>
        </w:rPr>
        <w:t>366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367402">
        <w:rPr>
          <w:rFonts w:ascii="Arial" w:hAnsi="Arial" w:cs="Arial"/>
          <w:b/>
          <w:bCs/>
          <w:color w:val="auto"/>
          <w:sz w:val="24"/>
          <w:szCs w:val="24"/>
        </w:rPr>
        <w:t>7364</w:t>
      </w:r>
      <w:r w:rsidR="00390FDF">
        <w:rPr>
          <w:rFonts w:ascii="Arial" w:hAnsi="Arial" w:cs="Arial"/>
          <w:b/>
          <w:bCs/>
          <w:color w:val="auto"/>
          <w:sz w:val="24"/>
          <w:szCs w:val="24"/>
        </w:rPr>
        <w:t>/22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PODKARPACKIEGO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w RZESZOWIE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EF1239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="00CA7602" w:rsidRPr="00EF12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804DB">
        <w:rPr>
          <w:rFonts w:ascii="Arial" w:hAnsi="Arial" w:cs="Arial"/>
          <w:bCs/>
          <w:color w:val="auto"/>
          <w:sz w:val="24"/>
          <w:szCs w:val="24"/>
        </w:rPr>
        <w:t>15</w:t>
      </w:r>
      <w:r w:rsidR="001F4484" w:rsidRPr="00EF12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84AEE">
        <w:rPr>
          <w:rFonts w:ascii="Arial" w:hAnsi="Arial" w:cs="Arial"/>
          <w:bCs/>
          <w:color w:val="auto"/>
          <w:sz w:val="24"/>
          <w:szCs w:val="24"/>
        </w:rPr>
        <w:t>marca</w:t>
      </w:r>
      <w:r w:rsidR="00390FDF" w:rsidRPr="00EF1239">
        <w:rPr>
          <w:rFonts w:ascii="Arial" w:hAnsi="Arial" w:cs="Arial"/>
          <w:bCs/>
          <w:color w:val="auto"/>
          <w:sz w:val="24"/>
          <w:szCs w:val="24"/>
        </w:rPr>
        <w:t xml:space="preserve"> 2022</w:t>
      </w:r>
      <w:r w:rsidRPr="00EF1239">
        <w:rPr>
          <w:rFonts w:ascii="Arial" w:hAnsi="Arial" w:cs="Arial"/>
          <w:bCs/>
          <w:color w:val="auto"/>
          <w:sz w:val="24"/>
          <w:szCs w:val="24"/>
        </w:rPr>
        <w:t xml:space="preserve"> r.</w:t>
      </w:r>
    </w:p>
    <w:p w14:paraId="7C6EEB48" w14:textId="77777777" w:rsidR="00723B15" w:rsidRPr="0049437D" w:rsidRDefault="00723B15" w:rsidP="00723B1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F1239">
        <w:rPr>
          <w:rFonts w:ascii="Arial" w:hAnsi="Arial" w:cs="Arial"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14:paraId="464525E9" w14:textId="08D29E92" w:rsidR="00723B15" w:rsidRPr="0049437D" w:rsidRDefault="00723B15" w:rsidP="00723B15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</w:t>
      </w:r>
      <w:r w:rsidR="00E21AF7">
        <w:rPr>
          <w:rFonts w:ascii="Arial" w:hAnsi="Arial" w:cs="Arial"/>
        </w:rPr>
        <w:t>ądzie województwa (Dz. U. z 2022 r., poz. 547</w:t>
      </w:r>
      <w:r>
        <w:rPr>
          <w:rFonts w:ascii="Arial" w:hAnsi="Arial" w:cs="Arial"/>
        </w:rPr>
        <w:t>)</w:t>
      </w:r>
      <w:r>
        <w:rPr>
          <w:rFonts w:ascii="Arial" w:hAnsi="Arial" w:cs="Arial"/>
          <w:iCs/>
        </w:rPr>
        <w:t>,</w:t>
      </w:r>
    </w:p>
    <w:p w14:paraId="65CC461E" w14:textId="77777777" w:rsidR="00723B15" w:rsidRPr="00232347" w:rsidRDefault="00723B15" w:rsidP="00723B15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68AACB02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7B3AEAF5" w14:textId="01CA2C80" w:rsidR="00723B15" w:rsidRDefault="00723B15" w:rsidP="00723B15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 w:rsidRPr="00841BA3">
        <w:rPr>
          <w:b w:val="0"/>
        </w:rPr>
        <w:t>Nr 409/8563/18</w:t>
      </w:r>
      <w:r w:rsidRPr="00841BA3">
        <w:rPr>
          <w:b w:val="0"/>
          <w:lang w:val="pl-PL"/>
        </w:rPr>
        <w:t xml:space="preserve"> z dnia 19 marca 2018 r.</w:t>
      </w:r>
      <w:r>
        <w:rPr>
          <w:b w:val="0"/>
          <w:lang w:val="pl-PL"/>
        </w:rPr>
        <w:t xml:space="preserve">, Nr 494/10432/18 z dnia 13 listopada 2018 r. </w:t>
      </w:r>
      <w:r w:rsidRPr="006A3CB0">
        <w:rPr>
          <w:b w:val="0"/>
        </w:rPr>
        <w:t>Nr 22/5</w:t>
      </w:r>
      <w:r>
        <w:rPr>
          <w:b w:val="0"/>
        </w:rPr>
        <w:t xml:space="preserve">09/19 z dnia 12 lutego 2019 r., </w:t>
      </w:r>
      <w:r w:rsidRPr="006A3CB0">
        <w:rPr>
          <w:b w:val="0"/>
        </w:rPr>
        <w:t xml:space="preserve">Nr 28/720/19 z dnia </w:t>
      </w:r>
      <w:r>
        <w:rPr>
          <w:b w:val="0"/>
        </w:rPr>
        <w:br/>
      </w:r>
      <w:r w:rsidRPr="006A3CB0">
        <w:rPr>
          <w:b w:val="0"/>
        </w:rPr>
        <w:t>12 marca 2019 r.</w:t>
      </w:r>
      <w:r>
        <w:rPr>
          <w:b w:val="0"/>
          <w:lang w:val="pl-PL"/>
        </w:rPr>
        <w:t>,</w:t>
      </w:r>
      <w:r w:rsidRPr="006A3CB0">
        <w:rPr>
          <w:b w:val="0"/>
        </w:rPr>
        <w:t xml:space="preserve"> </w:t>
      </w:r>
      <w:r w:rsidRPr="00547196">
        <w:rPr>
          <w:b w:val="0"/>
        </w:rPr>
        <w:t>Nr 56/1390/19 z dnia 24 czerwca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34699B">
        <w:rPr>
          <w:b w:val="0"/>
        </w:rPr>
        <w:t xml:space="preserve">Nr 83/2112/19 z dnia </w:t>
      </w:r>
      <w:r w:rsidR="00CA7602">
        <w:rPr>
          <w:b w:val="0"/>
        </w:rPr>
        <w:br/>
      </w:r>
      <w:r w:rsidRPr="0034699B">
        <w:rPr>
          <w:b w:val="0"/>
        </w:rPr>
        <w:t>8 października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597F4F">
        <w:rPr>
          <w:b w:val="0"/>
        </w:rPr>
        <w:t>Nr 196/4013/20 z dnia 8 września 2020 r.</w:t>
      </w:r>
      <w:r w:rsidR="00CA7602">
        <w:rPr>
          <w:b w:val="0"/>
          <w:lang w:val="pl-PL"/>
        </w:rPr>
        <w:t xml:space="preserve">, </w:t>
      </w:r>
      <w:r>
        <w:rPr>
          <w:b w:val="0"/>
          <w:lang w:val="pl-PL"/>
        </w:rPr>
        <w:t xml:space="preserve">Nr 296/5817/21 </w:t>
      </w:r>
      <w:r w:rsidR="00CA7602">
        <w:rPr>
          <w:b w:val="0"/>
          <w:lang w:val="pl-PL"/>
        </w:rPr>
        <w:br/>
      </w:r>
      <w:r>
        <w:rPr>
          <w:b w:val="0"/>
          <w:lang w:val="pl-PL"/>
        </w:rPr>
        <w:t>z dnia 6 lipca 2021 r.</w:t>
      </w:r>
      <w:r w:rsidR="007E51F7">
        <w:rPr>
          <w:b w:val="0"/>
          <w:lang w:val="pl-PL"/>
        </w:rPr>
        <w:t>,</w:t>
      </w:r>
      <w:r>
        <w:t xml:space="preserve"> </w:t>
      </w:r>
      <w:r w:rsidR="00CA7602">
        <w:rPr>
          <w:b w:val="0"/>
          <w:lang w:val="pl-PL"/>
        </w:rPr>
        <w:t>Nr 303/6003/21 z dnia 10 sierpnia 2021 r.</w:t>
      </w:r>
      <w:r w:rsidR="00C85D80">
        <w:rPr>
          <w:b w:val="0"/>
          <w:lang w:val="pl-PL"/>
        </w:rPr>
        <w:t>,</w:t>
      </w:r>
      <w:r w:rsidR="00CA7602">
        <w:rPr>
          <w:b w:val="0"/>
          <w:lang w:val="pl-PL"/>
        </w:rPr>
        <w:t xml:space="preserve"> </w:t>
      </w:r>
      <w:r w:rsidR="00C85D80">
        <w:rPr>
          <w:b w:val="0"/>
          <w:lang w:val="pl-PL"/>
        </w:rPr>
        <w:t>Nr 344/6832</w:t>
      </w:r>
      <w:r w:rsidR="007E51F7">
        <w:rPr>
          <w:b w:val="0"/>
          <w:lang w:val="pl-PL"/>
        </w:rPr>
        <w:t xml:space="preserve">/21 </w:t>
      </w:r>
      <w:r w:rsidR="00C85D80">
        <w:rPr>
          <w:b w:val="0"/>
          <w:lang w:val="pl-PL"/>
        </w:rPr>
        <w:br/>
      </w:r>
      <w:r w:rsidR="007E51F7">
        <w:rPr>
          <w:b w:val="0"/>
          <w:lang w:val="pl-PL"/>
        </w:rPr>
        <w:t xml:space="preserve">z dnia 17 grudnia </w:t>
      </w:r>
      <w:r w:rsidR="00852B47">
        <w:rPr>
          <w:b w:val="0"/>
          <w:lang w:val="pl-PL"/>
        </w:rPr>
        <w:t xml:space="preserve">2021 r. i </w:t>
      </w:r>
      <w:r w:rsidR="00852B47" w:rsidRPr="00852B47">
        <w:rPr>
          <w:b w:val="0"/>
        </w:rPr>
        <w:t>Nr 349/6959/22 z dnia 4 stycznia 2022 r.</w:t>
      </w:r>
      <w:r w:rsidR="00852B47">
        <w:t> </w:t>
      </w:r>
      <w:r w:rsidRPr="00547196">
        <w:rPr>
          <w:b w:val="0"/>
        </w:rPr>
        <w:t>w sprawie zmian w Regulaminie Organizacyjnym Urzędu Marszałkowskiego Województwa Podkarpackiego w Rzeszowie</w:t>
      </w:r>
      <w:r>
        <w:rPr>
          <w:b w:val="0"/>
          <w:lang w:val="pl-PL"/>
        </w:rPr>
        <w:t xml:space="preserve"> wprowadza się następując</w:t>
      </w:r>
      <w:r w:rsidR="00CA7602">
        <w:rPr>
          <w:b w:val="0"/>
          <w:lang w:val="pl-PL"/>
        </w:rPr>
        <w:t>e</w:t>
      </w:r>
      <w:r>
        <w:rPr>
          <w:b w:val="0"/>
          <w:lang w:val="pl-PL"/>
        </w:rPr>
        <w:t xml:space="preserve"> </w:t>
      </w:r>
      <w:r w:rsidR="00CA7602">
        <w:rPr>
          <w:b w:val="0"/>
          <w:lang w:val="pl-PL"/>
        </w:rPr>
        <w:t>zmiany</w:t>
      </w:r>
      <w:r>
        <w:rPr>
          <w:b w:val="0"/>
          <w:lang w:val="pl-PL"/>
        </w:rPr>
        <w:t>:</w:t>
      </w:r>
    </w:p>
    <w:p w14:paraId="2A24324F" w14:textId="7DD3861D" w:rsidR="001E3461" w:rsidRDefault="001E3461" w:rsidP="00723B15">
      <w:pPr>
        <w:pStyle w:val="Tekstpodstawowy2"/>
        <w:jc w:val="both"/>
        <w:rPr>
          <w:rFonts w:cs="Arial"/>
          <w:b w:val="0"/>
          <w:lang w:val="pl-PL"/>
        </w:rPr>
      </w:pPr>
    </w:p>
    <w:p w14:paraId="2CBE9C61" w14:textId="77777777" w:rsidR="00FA11BA" w:rsidRDefault="00FA11BA" w:rsidP="00C65F04">
      <w:pPr>
        <w:pStyle w:val="Tekstpodstawowy2"/>
        <w:jc w:val="both"/>
        <w:rPr>
          <w:rFonts w:cs="Arial"/>
          <w:b w:val="0"/>
          <w:lang w:val="pl-PL"/>
        </w:rPr>
      </w:pPr>
    </w:p>
    <w:p w14:paraId="4ABE8A8F" w14:textId="24C8DFC8" w:rsidR="002D36D3" w:rsidRPr="002D36D3" w:rsidRDefault="00D84AEE" w:rsidP="00FA11BA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strike/>
        </w:rPr>
      </w:pPr>
      <w:r>
        <w:rPr>
          <w:rStyle w:val="Pogrubienie"/>
          <w:rFonts w:ascii="Arial" w:eastAsiaTheme="majorEastAsia" w:hAnsi="Arial" w:cs="Arial"/>
          <w:color w:val="000000"/>
        </w:rPr>
        <w:t>1</w:t>
      </w:r>
      <w:r w:rsidR="00FA11BA" w:rsidRPr="00FA11BA">
        <w:rPr>
          <w:rStyle w:val="Pogrubienie"/>
          <w:rFonts w:ascii="Arial" w:eastAsiaTheme="majorEastAsia" w:hAnsi="Arial" w:cs="Arial"/>
          <w:color w:val="000000"/>
        </w:rPr>
        <w:t>)</w:t>
      </w:r>
      <w:r w:rsidR="00FA11BA">
        <w:rPr>
          <w:rStyle w:val="Pogrubienie"/>
          <w:rFonts w:ascii="Arial" w:eastAsiaTheme="majorEastAsia" w:hAnsi="Arial" w:cs="Arial"/>
          <w:b w:val="0"/>
          <w:color w:val="000000"/>
        </w:rPr>
        <w:t xml:space="preserve"> </w:t>
      </w:r>
      <w:r w:rsidR="002D36D3">
        <w:rPr>
          <w:rStyle w:val="Pogrubienie"/>
          <w:rFonts w:ascii="Arial" w:eastAsiaTheme="majorEastAsia" w:hAnsi="Arial" w:cs="Arial"/>
          <w:b w:val="0"/>
          <w:color w:val="000000"/>
        </w:rPr>
        <w:t>§ 22</w:t>
      </w:r>
      <w:r w:rsidR="002D36D3" w:rsidRPr="009D6784">
        <w:rPr>
          <w:rStyle w:val="Pogrubienie"/>
          <w:rFonts w:ascii="Arial" w:eastAsiaTheme="majorEastAsia" w:hAnsi="Arial" w:cs="Arial"/>
          <w:b w:val="0"/>
          <w:color w:val="000000"/>
        </w:rPr>
        <w:t xml:space="preserve"> otrzymuje brzmienie:</w:t>
      </w:r>
    </w:p>
    <w:p w14:paraId="0AD67807" w14:textId="77777777" w:rsidR="002D36D3" w:rsidRDefault="002D36D3" w:rsidP="00FA11BA">
      <w:pPr>
        <w:pStyle w:val="NormalnyWeb"/>
        <w:spacing w:before="0" w:beforeAutospacing="0" w:after="0" w:afterAutospacing="0"/>
        <w:rPr>
          <w:rStyle w:val="Pogrubienie"/>
          <w:rFonts w:ascii="Arial" w:eastAsiaTheme="majorEastAsia" w:hAnsi="Arial" w:cs="Arial"/>
          <w:b w:val="0"/>
          <w:color w:val="000000"/>
        </w:rPr>
      </w:pPr>
    </w:p>
    <w:p w14:paraId="04C9A501" w14:textId="46CBCDC3" w:rsidR="002D36D3" w:rsidRPr="002D36D3" w:rsidRDefault="002D36D3" w:rsidP="002D36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„</w:t>
      </w:r>
      <w:r w:rsidRPr="002D36D3">
        <w:rPr>
          <w:rFonts w:ascii="Arial" w:hAnsi="Arial" w:cs="Arial"/>
          <w:b/>
        </w:rPr>
        <w:t>§ 22</w:t>
      </w:r>
    </w:p>
    <w:p w14:paraId="232E8066" w14:textId="4A0096AE" w:rsidR="002D36D3" w:rsidRPr="002D36D3" w:rsidRDefault="002D36D3" w:rsidP="002D36D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Rozwoju Regionalnego</w:t>
      </w:r>
    </w:p>
    <w:p w14:paraId="4B65CB41" w14:textId="77777777" w:rsidR="002D36D3" w:rsidRDefault="002D36D3" w:rsidP="002D36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Departamentu należy w szczególności:</w:t>
      </w:r>
    </w:p>
    <w:p w14:paraId="1B335BDA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projektu, monitorowanie oraz aktualizacja strategii rozwoju społeczno-gospodarczego województwa (planowanie strategiczne),</w:t>
      </w:r>
    </w:p>
    <w:p w14:paraId="1C576881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narzędzi i nadzór nad realizacją działań dotyczących zarządzania strategicznego i przestrzennego, uczestniczenie w tworzeniu zintegrowanych dokumentów programowych dotyczących podstawowych obszarów aktywności samorządu województwa,</w:t>
      </w:r>
    </w:p>
    <w:p w14:paraId="6050DA14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w zakresie przygotowywania opinii do krajowych dokumentów strategicznych i operacyjnych w zakresie planowania rozwoju społeczno-gospodarczego oraz planowania przestrzennego,</w:t>
      </w:r>
    </w:p>
    <w:p w14:paraId="18CB1A78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związanych z tworzeniem regionalnego systemu innowacji oraz wdrażaniem Regionalnej Strategii Innowacji,</w:t>
      </w:r>
    </w:p>
    <w:p w14:paraId="42C321F8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Departamentem Zarządzania Regionalnym Programem Operacyjnym w zakresie zadań związanych z programem regionalnym Fundusze Europejskie dla Podkarpacia na lata 2021-2027,</w:t>
      </w:r>
    </w:p>
    <w:p w14:paraId="52FAFFA8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Regionalnego Obserwatorium Terytorialnego związanych, między innymi, z monitoringiem i ewaluacją strategii rozwoju województwa podkarpackiego, a także prowadzeniem badań, analiz oraz raportowaniem na temat sytuacji społeczno-gospodarczej województwa,</w:t>
      </w:r>
    </w:p>
    <w:p w14:paraId="022EC4B3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związanych z kształtowaniem i utrzymywaniem ładu przestrzennego oraz zachowaniem wartości środowiska kulturowego i przyrodniczego,</w:t>
      </w:r>
    </w:p>
    <w:p w14:paraId="573CB362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Podkarpackim Biurem Planowania Przestrzennego w Rzeszowie,</w:t>
      </w:r>
    </w:p>
    <w:p w14:paraId="4EBAA4D3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Biurem Nadzoru Właścicielskiego i Analiz Ekonomicznych w wykonywaniu uprawnień wynikających z akcji Województwa w Rzeszowskiej Agencji Rozwoju Regionalnego S.A. i Tarnobrzeskiej Agencji Rozwoju Regionalnego S.A., a także praw z udziałów w Podkarpackim Centrum Innowacji Sp. z o.o.,</w:t>
      </w:r>
    </w:p>
    <w:p w14:paraId="6952048C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 realizacją Porozumienia ramowego w sprawie funkcjonowania na terenie województwa podkarpackiego Centrum Obsługi Inwestorów i Eksporterów,</w:t>
      </w:r>
    </w:p>
    <w:p w14:paraId="0A855D28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administracją rządową, samorządem gospodarczym, organizacjami pracodawców i instytucjami otoczenia biznesu w zakresie polityki rozwoju,</w:t>
      </w:r>
    </w:p>
    <w:p w14:paraId="39538965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właściwymi jednostkami administracji samorządowej i rządowej w zakresie kreowania i realizacji polityki regionalnej, aktywizacji gospodarczej regionu, a także przygotowywania koncepcji rozwojowych,</w:t>
      </w:r>
    </w:p>
    <w:p w14:paraId="54CAB491" w14:textId="77777777" w:rsidR="002D36D3" w:rsidRDefault="002D36D3" w:rsidP="008F7A2C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w zakresie przygotowywania opinii i stanowisk związanych z programowaniem Polityki Spójności na lata 2021-2027,</w:t>
      </w:r>
    </w:p>
    <w:p w14:paraId="4BF9A6AE" w14:textId="41FBEB01" w:rsidR="00E44811" w:rsidRPr="00D84AEE" w:rsidRDefault="002D36D3" w:rsidP="00D84AEE">
      <w:pPr>
        <w:pStyle w:val="Akapitzlist"/>
        <w:numPr>
          <w:ilvl w:val="0"/>
          <w:numId w:val="19"/>
        </w:num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planowanie, bieżąca realizacja i sprawozdawczość z wykonywania budżetu w zakresie zadań realizowanych i </w:t>
      </w:r>
      <w:r w:rsidR="00675621">
        <w:rPr>
          <w:rFonts w:ascii="Arial" w:hAnsi="Arial" w:cs="Arial"/>
        </w:rPr>
        <w:t>nadzorowanych przez Departament.”,</w:t>
      </w:r>
      <w:r>
        <w:rPr>
          <w:rFonts w:ascii="Arial" w:hAnsi="Arial" w:cs="Arial"/>
        </w:rPr>
        <w:br/>
      </w:r>
      <w:r>
        <w:rPr>
          <w:rFonts w:ascii="Arial" w:hAnsi="Arial" w:cs="Arial"/>
          <w:highlight w:val="yellow"/>
        </w:rPr>
        <w:t xml:space="preserve"> </w:t>
      </w:r>
    </w:p>
    <w:p w14:paraId="087DD153" w14:textId="4D0AE47E" w:rsidR="009140D2" w:rsidRDefault="00D84AEE" w:rsidP="009D6784">
      <w:pPr>
        <w:pStyle w:val="Tekstpodstawowy2"/>
        <w:jc w:val="both"/>
        <w:rPr>
          <w:rFonts w:cs="Arial"/>
          <w:b w:val="0"/>
          <w:lang w:val="pl-PL"/>
        </w:rPr>
      </w:pPr>
      <w:r>
        <w:rPr>
          <w:rFonts w:cs="Arial"/>
          <w:lang w:val="pl-PL"/>
        </w:rPr>
        <w:t>2</w:t>
      </w:r>
      <w:r w:rsidR="004142E3" w:rsidRPr="00F7587A">
        <w:rPr>
          <w:rFonts w:cs="Arial"/>
          <w:lang w:val="pl-PL"/>
        </w:rPr>
        <w:t>)</w:t>
      </w:r>
      <w:r w:rsidR="004142E3">
        <w:rPr>
          <w:rFonts w:cs="Arial"/>
          <w:b w:val="0"/>
          <w:lang w:val="pl-PL"/>
        </w:rPr>
        <w:t xml:space="preserve"> </w:t>
      </w:r>
      <w:r w:rsidR="009140D2">
        <w:rPr>
          <w:rFonts w:cs="Arial"/>
          <w:b w:val="0"/>
          <w:lang w:val="pl-PL"/>
        </w:rPr>
        <w:t>§ 30  otrzymuje brzmienie:</w:t>
      </w:r>
    </w:p>
    <w:p w14:paraId="2D0A3117" w14:textId="77777777" w:rsidR="009140D2" w:rsidRDefault="009140D2" w:rsidP="009D6784">
      <w:pPr>
        <w:pStyle w:val="Tekstpodstawowy2"/>
        <w:jc w:val="both"/>
        <w:rPr>
          <w:rFonts w:cs="Arial"/>
          <w:b w:val="0"/>
          <w:lang w:val="pl-PL"/>
        </w:rPr>
      </w:pPr>
    </w:p>
    <w:p w14:paraId="74B5B5D8" w14:textId="463A8B32" w:rsidR="009140D2" w:rsidRPr="009140D2" w:rsidRDefault="009140D2" w:rsidP="009140D2">
      <w:pPr>
        <w:spacing w:before="100" w:beforeAutospacing="1" w:after="100" w:afterAutospacing="1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„</w:t>
      </w:r>
      <w:r w:rsidRPr="009140D2">
        <w:rPr>
          <w:rFonts w:ascii="Arial" w:hAnsi="Arial" w:cs="Arial"/>
          <w:b/>
          <w:bCs/>
          <w:sz w:val="23"/>
          <w:szCs w:val="23"/>
        </w:rPr>
        <w:t>§ 30</w:t>
      </w:r>
    </w:p>
    <w:p w14:paraId="7A0E15B4" w14:textId="77777777" w:rsidR="009140D2" w:rsidRPr="009140D2" w:rsidRDefault="009140D2" w:rsidP="009140D2">
      <w:pPr>
        <w:spacing w:before="100" w:beforeAutospacing="1" w:after="100" w:afterAutospacing="1"/>
        <w:jc w:val="center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b/>
          <w:bCs/>
          <w:sz w:val="23"/>
          <w:szCs w:val="23"/>
        </w:rPr>
        <w:t>Departament Edukacji, Nauki i Sportu</w:t>
      </w:r>
    </w:p>
    <w:p w14:paraId="09638C83" w14:textId="77777777" w:rsidR="009140D2" w:rsidRPr="009140D2" w:rsidRDefault="009140D2" w:rsidP="009140D2">
      <w:pP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lastRenderedPageBreak/>
        <w:t>Do zadań Departamentu należy w szczególności:</w:t>
      </w:r>
    </w:p>
    <w:p w14:paraId="4B122347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spraw związanych z realizacją zadań organu prowadzącego wobec wojewódzkich oświatowych jednostek budżetowych prowadzonych przez Samorząd Województwa Podkarpackiego, zwanych dalej „jednostkami oświatowymi”,</w:t>
      </w:r>
    </w:p>
    <w:p w14:paraId="11E042A6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całości spraw dotyczących przygotowania i realizacji budżetu Województwa w części dotyczącej zadań Departamentu oraz nadzór nad jego wykonaniem,</w:t>
      </w:r>
    </w:p>
    <w:p w14:paraId="63698456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sprawowanie nadzoru w zakresie spraw finansowych i administracyjnych nad działalnością jednostek oświatowych,</w:t>
      </w:r>
    </w:p>
    <w:p w14:paraId="6206D39F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spraw z zakresu tworzenia, przekształcania i likwidacji jednostek oświatowych,</w:t>
      </w:r>
    </w:p>
    <w:p w14:paraId="3AF168AF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spraw związanych z dochodami gromadzonymi przez jednostki oświatowe na wyodrębnionych rachunkach bankowych,</w:t>
      </w:r>
    </w:p>
    <w:p w14:paraId="5A49C6F5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spraw dotyczących inwestycji i remontów realizowanych </w:t>
      </w:r>
      <w:r w:rsidRPr="009140D2">
        <w:rPr>
          <w:rFonts w:ascii="Arial" w:hAnsi="Arial" w:cs="Arial"/>
          <w:sz w:val="23"/>
          <w:szCs w:val="23"/>
        </w:rPr>
        <w:br/>
        <w:t>w jednostkach oświatowych,</w:t>
      </w:r>
    </w:p>
    <w:p w14:paraId="5B62867C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monitorowanie realizacji przez jednostki oświatowe projektów dofinansowanych ze środków zewnętrznych,</w:t>
      </w:r>
    </w:p>
    <w:p w14:paraId="6DCE28F2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spraw związanych z przyznawaniem stypendiów Województwa Podkarpackiego dla słuchaczy osiągających najlepsze wyniki w nauce oraz znajdujących się w trudnych warunkach materialnych, uczących się w szkołach, prowadzonych przez Województwo Podkarpackie,</w:t>
      </w:r>
    </w:p>
    <w:p w14:paraId="1905CD51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spraw związanych z realizacją programu wspierania edukacji uzdolnionej młodzieży „Nie zagubić talentu”,</w:t>
      </w:r>
    </w:p>
    <w:p w14:paraId="0EA26A94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realizacja zadań związanych z przyznawaniem stypendiów Marszałka Województwa Podkarpackiego dla studentów z podkarpackich uczelni,</w:t>
      </w:r>
    </w:p>
    <w:p w14:paraId="07DF748E" w14:textId="30684EC8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realizacja systemu stypendiów i nagród za wysokie osiągnięcia sportowe,</w:t>
      </w:r>
      <w:r w:rsidRPr="009140D2">
        <w:rPr>
          <w:rFonts w:ascii="Arial" w:hAnsi="Arial" w:cs="Arial"/>
          <w:color w:val="FF0000"/>
          <w:sz w:val="23"/>
          <w:szCs w:val="23"/>
        </w:rPr>
        <w:t xml:space="preserve"> </w:t>
      </w:r>
      <w:r w:rsidRPr="009140D2">
        <w:rPr>
          <w:rFonts w:ascii="Arial" w:hAnsi="Arial" w:cs="Arial"/>
          <w:sz w:val="23"/>
          <w:szCs w:val="23"/>
        </w:rPr>
        <w:t>oraz systemu nagród za osiągnięcia w działalności sportowej,</w:t>
      </w:r>
    </w:p>
    <w:p w14:paraId="22871553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współpracy z organizacjami pozarządowymi z zakresu działalności Departamentu,</w:t>
      </w:r>
    </w:p>
    <w:p w14:paraId="3349CB4C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współpraca ze szkołami, uczelniami, ośrodkami naukowymi i jednostkami badawczo-rozwojowymi i innymi instytucjami z terenu województwa podkarpackiego, zaangażowanymi w proces kształcenia,</w:t>
      </w:r>
    </w:p>
    <w:p w14:paraId="3108FAA7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wspieranie i monitorowanie rozwoju kapitału intelektualnego w województwie,</w:t>
      </w:r>
    </w:p>
    <w:p w14:paraId="40849C8E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realizacja zadań związanych z przyznawaniem i rozliczaniem dotacji dla uczelni,</w:t>
      </w:r>
    </w:p>
    <w:p w14:paraId="3A76BCCB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opiniowanie potrzeby uruchomienia przez uczelnie z terenu województwa podkarpackiego nowych kierunków kształcenia,</w:t>
      </w:r>
    </w:p>
    <w:p w14:paraId="78357CFA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udział w pracach związanych z przygotowaniem i realizacją programów strategicznych i operacyjnych finansowanych ze środków krajowych i źródeł zewnętrznych w zakresie działalności Departamentu,</w:t>
      </w:r>
    </w:p>
    <w:p w14:paraId="4AE6AB34" w14:textId="77777777" w:rsidR="00931A31" w:rsidRPr="00931A31" w:rsidRDefault="009140D2" w:rsidP="005317A8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przygotowywanie, realizacja i rozliczanie projektów współfinansowanych ze środków zewnętrznych, w tym Unii Europejskiej, w zakresie działalności Departamentu,</w:t>
      </w:r>
    </w:p>
    <w:p w14:paraId="5BA5D9CA" w14:textId="0E42BA11" w:rsidR="009140D2" w:rsidRPr="009140D2" w:rsidRDefault="009140D2" w:rsidP="005317A8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monitorowanie realizacji przez jednostki oświatowe projektów współfinansowanych/finansowanych ze środków zewnętrznych, w tym Unii Europejskiej,</w:t>
      </w:r>
    </w:p>
    <w:p w14:paraId="04A0FBA5" w14:textId="77777777" w:rsidR="009140D2" w:rsidRPr="009140D2" w:rsidRDefault="009140D2" w:rsidP="00931A31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współdziałanie w zakresie rozwoju sportu na terenie województwa podkarpackiego z wojewódzkimi związkami sportowymi i innymi organizacjami pozarządowymi realizującymi zadania w dziedzinie sportu,</w:t>
      </w:r>
    </w:p>
    <w:p w14:paraId="2EE29394" w14:textId="77777777" w:rsidR="009140D2" w:rsidRPr="009140D2" w:rsidRDefault="009140D2" w:rsidP="00931A31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lastRenderedPageBreak/>
        <w:t>monitorowanie rozwoju sportu w regionie i współpraca w tym zakresie </w:t>
      </w:r>
      <w:r w:rsidRPr="009140D2">
        <w:rPr>
          <w:rFonts w:ascii="Arial" w:hAnsi="Arial" w:cs="Arial"/>
          <w:sz w:val="23"/>
          <w:szCs w:val="23"/>
        </w:rPr>
        <w:br/>
        <w:t>z wyspecjalizowanymi jednostkami i organizacjami,</w:t>
      </w:r>
    </w:p>
    <w:p w14:paraId="699C8CC9" w14:textId="6B1FD157" w:rsidR="009140D2" w:rsidRPr="009140D2" w:rsidRDefault="009140D2" w:rsidP="00D47967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 xml:space="preserve">współpraca </w:t>
      </w:r>
      <w:r w:rsidR="00385398">
        <w:rPr>
          <w:rFonts w:ascii="Arial" w:hAnsi="Arial" w:cs="Arial"/>
          <w:sz w:val="23"/>
          <w:szCs w:val="23"/>
        </w:rPr>
        <w:t xml:space="preserve">z </w:t>
      </w:r>
      <w:r w:rsidRPr="009140D2">
        <w:rPr>
          <w:rFonts w:ascii="Arial" w:hAnsi="Arial" w:cs="Arial"/>
          <w:sz w:val="23"/>
          <w:szCs w:val="23"/>
        </w:rPr>
        <w:t>uczelniami prowadzącymi specjalistyczne kształcenie sportowe,</w:t>
      </w:r>
    </w:p>
    <w:p w14:paraId="35D1E9C4" w14:textId="14178ABD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kontrola realizacji zadań w zakresie działalności Departamentu</w:t>
      </w:r>
      <w:r w:rsidR="00D47967">
        <w:rPr>
          <w:rFonts w:ascii="Arial" w:hAnsi="Arial" w:cs="Arial"/>
          <w:sz w:val="23"/>
          <w:szCs w:val="23"/>
        </w:rPr>
        <w:t>,</w:t>
      </w:r>
    </w:p>
    <w:p w14:paraId="5101C983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współpraca z jednostkami samorządu terytorialnego w zakresie poprawy bazy sportowej województwa,</w:t>
      </w:r>
    </w:p>
    <w:p w14:paraId="4C9C811A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współpraca z ministerstwem właściwym ds. sportu w zakresie realizacji programów inwestycji sportowych,</w:t>
      </w:r>
    </w:p>
    <w:p w14:paraId="2B11AC78" w14:textId="77777777" w:rsidR="009140D2" w:rsidRPr="009140D2" w:rsidRDefault="009140D2" w:rsidP="009140D2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spraw związanych z udzielaniem pomocy finansowej innym jednostkom samorządu terytorialnego z zakresu działalności Departamentu,</w:t>
      </w:r>
    </w:p>
    <w:p w14:paraId="4C5BB182" w14:textId="71E823F0" w:rsidR="009140D2" w:rsidRPr="00931A31" w:rsidRDefault="009140D2" w:rsidP="009D6784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23"/>
          <w:szCs w:val="23"/>
        </w:rPr>
      </w:pPr>
      <w:r w:rsidRPr="009140D2">
        <w:rPr>
          <w:rFonts w:ascii="Arial" w:hAnsi="Arial" w:cs="Arial"/>
          <w:sz w:val="23"/>
          <w:szCs w:val="23"/>
        </w:rPr>
        <w:t>prowadzenie spraw obronnych, zarządzania kryzysowego, ochrony ludności i obrony cywilnej, zgodnie z właściwością Departamentu oraz udział w kontrolach z zakresu obronności prowadzonych w jednostkach oświatowych.</w:t>
      </w:r>
      <w:r w:rsidR="00675621">
        <w:rPr>
          <w:rFonts w:ascii="Arial" w:hAnsi="Arial" w:cs="Arial"/>
          <w:sz w:val="23"/>
          <w:szCs w:val="23"/>
        </w:rPr>
        <w:t>”,</w:t>
      </w:r>
    </w:p>
    <w:p w14:paraId="6EDF133B" w14:textId="33B10C16" w:rsidR="009D6784" w:rsidRDefault="00931A31" w:rsidP="009D6784">
      <w:pPr>
        <w:pStyle w:val="Tekstpodstawowy2"/>
        <w:jc w:val="both"/>
        <w:rPr>
          <w:rFonts w:cs="Arial"/>
          <w:b w:val="0"/>
          <w:lang w:val="pl-PL"/>
        </w:rPr>
      </w:pPr>
      <w:r w:rsidRPr="00931A31">
        <w:rPr>
          <w:rFonts w:cs="Arial"/>
          <w:lang w:val="pl-PL"/>
        </w:rPr>
        <w:t>3)</w:t>
      </w:r>
      <w:r>
        <w:rPr>
          <w:rFonts w:cs="Arial"/>
          <w:b w:val="0"/>
          <w:lang w:val="pl-PL"/>
        </w:rPr>
        <w:t xml:space="preserve"> </w:t>
      </w:r>
      <w:r w:rsidR="00120DC0">
        <w:rPr>
          <w:rFonts w:cs="Arial"/>
          <w:b w:val="0"/>
          <w:lang w:val="pl-PL"/>
        </w:rPr>
        <w:t xml:space="preserve">§ 32  </w:t>
      </w:r>
      <w:r w:rsidR="009D6784">
        <w:rPr>
          <w:rFonts w:cs="Arial"/>
          <w:b w:val="0"/>
          <w:lang w:val="pl-PL"/>
        </w:rPr>
        <w:t>otrzymuje brzmienie:</w:t>
      </w:r>
    </w:p>
    <w:p w14:paraId="2E6DE3F4" w14:textId="77777777" w:rsidR="00120DC0" w:rsidRDefault="00120DC0" w:rsidP="009D6784">
      <w:pPr>
        <w:pStyle w:val="Tekstpodstawowy2"/>
        <w:jc w:val="both"/>
        <w:rPr>
          <w:rFonts w:cs="Arial"/>
          <w:b w:val="0"/>
          <w:lang w:val="pl-PL"/>
        </w:rPr>
      </w:pPr>
    </w:p>
    <w:p w14:paraId="48CEE1A1" w14:textId="50148FDA" w:rsidR="00120DC0" w:rsidRDefault="00120DC0" w:rsidP="00120DC0">
      <w:pPr>
        <w:pStyle w:val="Tekstpodstawowy2"/>
        <w:rPr>
          <w:rFonts w:cs="Arial"/>
          <w:lang w:val="pl-PL"/>
        </w:rPr>
      </w:pPr>
      <w:r w:rsidRPr="00120DC0">
        <w:rPr>
          <w:rFonts w:cs="Arial"/>
          <w:lang w:val="pl-PL"/>
        </w:rPr>
        <w:t>„§ 32</w:t>
      </w:r>
    </w:p>
    <w:p w14:paraId="4B36FB8F" w14:textId="77777777" w:rsidR="009C02E0" w:rsidRPr="00120DC0" w:rsidRDefault="009C02E0" w:rsidP="00120DC0">
      <w:pPr>
        <w:pStyle w:val="Tekstpodstawowy2"/>
        <w:rPr>
          <w:rFonts w:cs="Arial"/>
          <w:lang w:val="pl-PL"/>
        </w:rPr>
      </w:pPr>
    </w:p>
    <w:p w14:paraId="7E4B7D90" w14:textId="765B43CB" w:rsidR="00120DC0" w:rsidRPr="009C02E0" w:rsidRDefault="00120DC0" w:rsidP="00120DC0">
      <w:pPr>
        <w:pStyle w:val="Tekstpodstawowy2"/>
        <w:rPr>
          <w:rFonts w:cs="Arial"/>
          <w:lang w:val="pl-PL"/>
        </w:rPr>
      </w:pPr>
      <w:r w:rsidRPr="00120DC0">
        <w:rPr>
          <w:rStyle w:val="Pogrubienie"/>
          <w:rFonts w:cs="Arial"/>
          <w:b/>
          <w:color w:val="000000" w:themeColor="text1"/>
        </w:rPr>
        <w:t>Departament</w:t>
      </w:r>
      <w:r w:rsidRPr="009C02E0">
        <w:rPr>
          <w:rStyle w:val="Pogrubienie"/>
          <w:rFonts w:cs="Arial"/>
          <w:b/>
          <w:color w:val="000000" w:themeColor="text1"/>
          <w:lang w:val="pl-PL"/>
        </w:rPr>
        <w:t xml:space="preserve"> Promocji, Turystyki</w:t>
      </w:r>
      <w:r w:rsidR="009C02E0" w:rsidRPr="009C02E0">
        <w:rPr>
          <w:rStyle w:val="Pogrubienie"/>
          <w:rFonts w:cs="Arial"/>
          <w:b/>
          <w:color w:val="000000" w:themeColor="text1"/>
          <w:lang w:val="pl-PL"/>
        </w:rPr>
        <w:t xml:space="preserve"> </w:t>
      </w:r>
      <w:r w:rsidR="009C02E0">
        <w:rPr>
          <w:rStyle w:val="Pogrubienie"/>
          <w:rFonts w:cs="Arial"/>
          <w:b/>
          <w:color w:val="000000" w:themeColor="text1"/>
          <w:lang w:val="pl-PL"/>
        </w:rPr>
        <w:t>i</w:t>
      </w:r>
      <w:r w:rsidR="009C02E0" w:rsidRPr="009C02E0">
        <w:rPr>
          <w:rStyle w:val="Pogrubienie"/>
          <w:rFonts w:cs="Arial"/>
          <w:b/>
          <w:color w:val="000000" w:themeColor="text1"/>
          <w:lang w:val="pl-PL"/>
        </w:rPr>
        <w:t xml:space="preserve"> Współpracy Gospodarczej</w:t>
      </w:r>
    </w:p>
    <w:p w14:paraId="084E7407" w14:textId="77777777" w:rsidR="00135E75" w:rsidRDefault="00135E75" w:rsidP="009D6784">
      <w:pPr>
        <w:pStyle w:val="Tekstpodstawowy2"/>
        <w:jc w:val="both"/>
        <w:rPr>
          <w:rFonts w:cs="Arial"/>
          <w:b w:val="0"/>
          <w:lang w:val="pl-PL"/>
        </w:rPr>
      </w:pPr>
    </w:p>
    <w:p w14:paraId="5FE37E92" w14:textId="77777777" w:rsidR="00135E75" w:rsidRPr="00135E75" w:rsidRDefault="00135E75" w:rsidP="00135E75">
      <w:pPr>
        <w:shd w:val="clear" w:color="auto" w:fill="FFFFFF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Do zadań Departamentu należy w szczególności:</w:t>
      </w:r>
    </w:p>
    <w:p w14:paraId="357B9E2D" w14:textId="71B790CA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 xml:space="preserve">opracowywanie dokumentów strategicznych Województwa Podkarpackiego dotyczących promocji regionu w kraju i za granicą oraz ich wdrażanie </w:t>
      </w:r>
      <w:r w:rsidR="00675621">
        <w:rPr>
          <w:rFonts w:ascii="Arial" w:hAnsi="Arial" w:cs="Arial"/>
          <w:color w:val="000000"/>
        </w:rPr>
        <w:br/>
      </w:r>
      <w:r w:rsidRPr="00135E75">
        <w:rPr>
          <w:rFonts w:ascii="Arial" w:hAnsi="Arial" w:cs="Arial"/>
          <w:color w:val="000000"/>
        </w:rPr>
        <w:t>i monitorowanie we współpracy z innymi departamentami Urzędu,</w:t>
      </w:r>
    </w:p>
    <w:p w14:paraId="626FF6D8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 xml:space="preserve">promowanie walorów i możliwości rozwojowych Województwa Podkarpackiego </w:t>
      </w:r>
      <w:r w:rsidRPr="00135E75">
        <w:rPr>
          <w:rFonts w:ascii="Arial" w:hAnsi="Arial" w:cs="Arial"/>
          <w:color w:val="000000"/>
        </w:rPr>
        <w:br/>
        <w:t>w zakresie między innymi gospodarki, nauki i edukacji, turystyki, kultury i sportu oraz jakości życia,</w:t>
      </w:r>
    </w:p>
    <w:p w14:paraId="7C5D95C8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inicjowanie oraz udział w przedsięwzięciach mających na celu promocję potencjału gospodarczego Województwa Podkarpackiego, a w szczególności promocję eksportu, innowacyjnych przedsiębiorstw oraz inteligentnych specjalizacji regionu,</w:t>
      </w:r>
    </w:p>
    <w:p w14:paraId="2D480747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organizowanie i uczestniczenie w wystawach, targach, seminariach, konferencjach, sympozjach, konkursach, objazdach studyjnych, misjach gospodarczych i innych formach promocji Województwa Podkarpackiego w kraju i za granicą,</w:t>
      </w:r>
    </w:p>
    <w:p w14:paraId="3F4BFEBE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organizowanie konferencji, szkoleń, warsztatów i innych przedsięwzięć edukacyjnych i informacyjnych dotyczących zakresu zadań Departamentu,</w:t>
      </w:r>
    </w:p>
    <w:p w14:paraId="61789198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koordynowanie i integrowanie działań promujących Województwo Podkarpackie, realizowanych przez inne departamenty Urzędu, jednostki organizacyjne Województwa Podkarpackiego oraz spółki prawa handlowego, w których Województwo ma pozycję dominującą,</w:t>
      </w:r>
    </w:p>
    <w:p w14:paraId="69765480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 xml:space="preserve">współpraca w zakresie promocji Województwa Podkarpackiego z administracją rządową i samorządową, parlamentarzystami, instytucjami sektora publicznego </w:t>
      </w:r>
      <w:r w:rsidRPr="00135E75">
        <w:rPr>
          <w:rFonts w:ascii="Arial" w:hAnsi="Arial" w:cs="Arial"/>
          <w:color w:val="000000"/>
        </w:rPr>
        <w:br/>
        <w:t>i prywatnego, placówkami naukowymi, edukacyjnymi i kulturalnymi oraz organizacjami pozarządowymi, w tym zlecanie działań promocyjnych podmiotom zewnętrznym,</w:t>
      </w:r>
    </w:p>
    <w:p w14:paraId="7B949BFF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 xml:space="preserve">podejmowanie wspólnych działań promocyjnych z innymi regionami z kraju </w:t>
      </w:r>
      <w:r w:rsidRPr="00135E75">
        <w:rPr>
          <w:rFonts w:ascii="Arial" w:hAnsi="Arial" w:cs="Arial"/>
          <w:color w:val="000000"/>
        </w:rPr>
        <w:br/>
        <w:t>i z zagranicy,</w:t>
      </w:r>
    </w:p>
    <w:p w14:paraId="0F317C40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 xml:space="preserve">tworzenie, pozyskiwanie i publikowanie treści multimedialnych promujących Województwo Podkarpackie oraz zlecanie produkcji materiałów promocyjnych </w:t>
      </w:r>
      <w:r w:rsidRPr="00135E75">
        <w:rPr>
          <w:rFonts w:ascii="Arial" w:hAnsi="Arial" w:cs="Arial"/>
          <w:color w:val="000000"/>
        </w:rPr>
        <w:br/>
        <w:t>i bieżące zarządzanie ich zasobami,</w:t>
      </w:r>
    </w:p>
    <w:p w14:paraId="78786B67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lastRenderedPageBreak/>
        <w:t xml:space="preserve">prowadzenie działań służących właściwemu posługiwaniu się heraldycznymi </w:t>
      </w:r>
      <w:r w:rsidRPr="00135E75">
        <w:rPr>
          <w:rFonts w:ascii="Arial" w:hAnsi="Arial" w:cs="Arial"/>
          <w:color w:val="000000"/>
        </w:rPr>
        <w:br/>
        <w:t xml:space="preserve">i promocyjnymi elementami identyfikacji wizualnej Województwa Podkarpackiego, </w:t>
      </w:r>
      <w:r w:rsidRPr="00135E75">
        <w:rPr>
          <w:rFonts w:ascii="Arial" w:hAnsi="Arial" w:cs="Arial"/>
          <w:color w:val="000000"/>
        </w:rPr>
        <w:br/>
        <w:t>w szczególności poprzez udostępnianie odpowiednich wzorców elektronicznych oraz monitorowanie ich stosowania,</w:t>
      </w:r>
    </w:p>
    <w:p w14:paraId="3EBD4B8C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przygotowywanie decyzji i uchwał związanych z udzielaniem zgody na wykorzystywanie herbu i znaku promocyjnego Województwa,</w:t>
      </w:r>
    </w:p>
    <w:p w14:paraId="7F0820E2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realizacja działań służących rozwojowi turystyki na terenie województwa,</w:t>
      </w:r>
    </w:p>
    <w:p w14:paraId="75E274EF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prowadzenie spraw związanych z udzielaniem z budżetu Województwa dotacji na wspieranie zadań publicznych zleconych do realizacji organizacjom pozarządowym, polegających na upowszechnianiu zadań z zakresu turystyki,</w:t>
      </w:r>
    </w:p>
    <w:p w14:paraId="300F7280" w14:textId="3EAED5FD" w:rsidR="00931A31" w:rsidRPr="00931A31" w:rsidRDefault="00931A31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</w:rPr>
      </w:pPr>
      <w:r w:rsidRPr="00931A31">
        <w:rPr>
          <w:rFonts w:ascii="Arial" w:hAnsi="Arial" w:cs="Arial"/>
        </w:rPr>
        <w:t>prowadzenie spraw związanych z realizacją zadań Marszałka Województwa określonych w ustawie</w:t>
      </w:r>
      <w:r w:rsidR="00861647">
        <w:rPr>
          <w:rFonts w:ascii="Arial" w:hAnsi="Arial" w:cs="Arial"/>
        </w:rPr>
        <w:t xml:space="preserve"> z </w:t>
      </w:r>
      <w:r w:rsidR="00385398">
        <w:rPr>
          <w:rFonts w:ascii="Arial" w:hAnsi="Arial" w:cs="Arial"/>
        </w:rPr>
        <w:t xml:space="preserve">dnia </w:t>
      </w:r>
      <w:r w:rsidR="00314CC5">
        <w:rPr>
          <w:rFonts w:ascii="Arial" w:hAnsi="Arial" w:cs="Arial"/>
        </w:rPr>
        <w:t>24 listopada 2017 r.</w:t>
      </w:r>
      <w:r w:rsidRPr="00931A31">
        <w:rPr>
          <w:rFonts w:ascii="Arial" w:hAnsi="Arial" w:cs="Arial"/>
        </w:rPr>
        <w:t xml:space="preserve"> o imprezach turystycznych </w:t>
      </w:r>
      <w:r w:rsidR="00314CC5">
        <w:rPr>
          <w:rFonts w:ascii="Arial" w:hAnsi="Arial" w:cs="Arial"/>
        </w:rPr>
        <w:br/>
      </w:r>
      <w:r w:rsidRPr="00931A31">
        <w:rPr>
          <w:rFonts w:ascii="Arial" w:hAnsi="Arial" w:cs="Arial"/>
        </w:rPr>
        <w:t>i powiązanych usługach turystycznych oraz ustawie</w:t>
      </w:r>
      <w:r w:rsidR="00314CC5">
        <w:rPr>
          <w:rFonts w:ascii="Arial" w:hAnsi="Arial" w:cs="Arial"/>
        </w:rPr>
        <w:t xml:space="preserve"> z dnia 29 sierpnia 1997 r. </w:t>
      </w:r>
      <w:r w:rsidRPr="00931A31">
        <w:rPr>
          <w:rFonts w:ascii="Arial" w:hAnsi="Arial" w:cs="Arial"/>
        </w:rPr>
        <w:t xml:space="preserve"> </w:t>
      </w:r>
      <w:r w:rsidR="00314CC5">
        <w:rPr>
          <w:rFonts w:ascii="Arial" w:hAnsi="Arial" w:cs="Arial"/>
        </w:rPr>
        <w:br/>
      </w:r>
      <w:r w:rsidRPr="00931A31">
        <w:rPr>
          <w:rFonts w:ascii="Arial" w:hAnsi="Arial" w:cs="Arial"/>
        </w:rPr>
        <w:t>o usługach hotelarskich oraz usługach pilotów wycieczek i przewodników turystycznych,</w:t>
      </w:r>
    </w:p>
    <w:p w14:paraId="05BF599A" w14:textId="70DBC15F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 xml:space="preserve">prowadzenie spraw związanych z realizacją Programu współpracy </w:t>
      </w:r>
      <w:r w:rsidR="00931A31">
        <w:rPr>
          <w:rFonts w:ascii="Arial" w:hAnsi="Arial" w:cs="Arial"/>
          <w:color w:val="000000"/>
        </w:rPr>
        <w:br/>
      </w:r>
      <w:r w:rsidRPr="00135E75">
        <w:rPr>
          <w:rFonts w:ascii="Arial" w:hAnsi="Arial" w:cs="Arial"/>
          <w:color w:val="000000"/>
        </w:rPr>
        <w:t>z organizacjami pozarządowymi,</w:t>
      </w:r>
    </w:p>
    <w:p w14:paraId="18DD2D6F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współpraca z Kancelarią Zarządu w zakresie merytorycznego opracowania „Priorytetów współpracy zagranicznej Województwa Podkarpackiego",</w:t>
      </w:r>
    </w:p>
    <w:p w14:paraId="7824AF8C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 xml:space="preserve">bieżąca współpraca z operatorem Centrum Wystawienniczo-Kongresowego Województwa Podkarpackiego w Rzeszowie-Jasionce w zakresie promocji Województwa Podkarpackiego, w tym nadzór nad realizacją umowy koncesyjnej </w:t>
      </w:r>
      <w:r w:rsidRPr="00135E75">
        <w:rPr>
          <w:rFonts w:ascii="Arial" w:hAnsi="Arial" w:cs="Arial"/>
          <w:color w:val="000000"/>
        </w:rPr>
        <w:br/>
        <w:t xml:space="preserve">w części dotyczącej nieodpłatnego wykorzystania obiektu przez Województwo Podkarpackie, kwestii praw do nazwy obiektu oraz innych zagadnień związanych </w:t>
      </w:r>
      <w:r w:rsidRPr="00135E75">
        <w:rPr>
          <w:rFonts w:ascii="Arial" w:hAnsi="Arial" w:cs="Arial"/>
          <w:color w:val="000000"/>
        </w:rPr>
        <w:br/>
        <w:t>z promocją regionu,</w:t>
      </w:r>
    </w:p>
    <w:p w14:paraId="326F7EDA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prowadzenie działań informacyjno-promocyjnych oraz edukacyjnych Funduszy Europejskich w perspektywie finansowej 2014-2020 oraz 2021-2027,</w:t>
      </w:r>
    </w:p>
    <w:p w14:paraId="7A6247BC" w14:textId="77777777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>prowadzenie portalu zamówień publicznych dla beneficjentów Regionalnego Programu Operacyjnego Województwa Podkarpackiego,</w:t>
      </w:r>
    </w:p>
    <w:p w14:paraId="2766EFA2" w14:textId="2A3A9716" w:rsidR="00135E75" w:rsidRPr="00135E75" w:rsidRDefault="00135E75" w:rsidP="00B426C0">
      <w:pPr>
        <w:numPr>
          <w:ilvl w:val="0"/>
          <w:numId w:val="20"/>
        </w:numPr>
        <w:shd w:val="clear" w:color="auto" w:fill="FFFFFF"/>
        <w:ind w:left="465"/>
        <w:jc w:val="both"/>
        <w:rPr>
          <w:rFonts w:ascii="Arial" w:hAnsi="Arial" w:cs="Arial"/>
          <w:color w:val="000000"/>
        </w:rPr>
      </w:pPr>
      <w:r w:rsidRPr="00135E75">
        <w:rPr>
          <w:rFonts w:ascii="Arial" w:hAnsi="Arial" w:cs="Arial"/>
          <w:color w:val="000000"/>
        </w:rPr>
        <w:t xml:space="preserve">przygotowywanie dokumentacji programowej związanej z wdrażaniem programów regionalnych oraz realizacja projektów unijnych finansowanych </w:t>
      </w:r>
      <w:r w:rsidR="00675621">
        <w:rPr>
          <w:rFonts w:ascii="Arial" w:hAnsi="Arial" w:cs="Arial"/>
          <w:color w:val="000000"/>
        </w:rPr>
        <w:br/>
      </w:r>
      <w:r w:rsidRPr="00135E75">
        <w:rPr>
          <w:rFonts w:ascii="Arial" w:hAnsi="Arial" w:cs="Arial"/>
          <w:color w:val="000000"/>
        </w:rPr>
        <w:t>z programu regionalnego oraz programów krajowych w perspektywie finansowej 2021-2027.</w:t>
      </w:r>
      <w:r w:rsidR="00931A31">
        <w:rPr>
          <w:rFonts w:ascii="Arial" w:hAnsi="Arial" w:cs="Arial"/>
          <w:color w:val="000000"/>
        </w:rPr>
        <w:t>”.</w:t>
      </w:r>
    </w:p>
    <w:p w14:paraId="5CE78F85" w14:textId="77777777" w:rsidR="009D6784" w:rsidRDefault="009D6784" w:rsidP="00AF369C">
      <w:pPr>
        <w:pStyle w:val="Tekstpodstawowy2"/>
        <w:jc w:val="left"/>
        <w:rPr>
          <w:rFonts w:cs="Arial"/>
          <w:b w:val="0"/>
          <w:lang w:val="pl-PL"/>
        </w:rPr>
      </w:pPr>
    </w:p>
    <w:p w14:paraId="3F60CA72" w14:textId="3F95750D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7F433A8C" w14:textId="77777777" w:rsidR="00723B15" w:rsidRDefault="00723B15" w:rsidP="00723B15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12A0378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53D4011D" w14:textId="47E79C92" w:rsidR="00723B15" w:rsidRPr="00AD2731" w:rsidRDefault="00723B15" w:rsidP="00723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</w:t>
      </w:r>
      <w:r w:rsidR="00D84AEE">
        <w:rPr>
          <w:rFonts w:ascii="Arial" w:hAnsi="Arial" w:cs="Arial"/>
        </w:rPr>
        <w:t>podjęcia.</w:t>
      </w:r>
    </w:p>
    <w:p w14:paraId="073B8C4E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12824CDA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3D751346" w14:textId="20350B35" w:rsidR="00840503" w:rsidRDefault="00723B15" w:rsidP="00C804D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804DB">
        <w:rPr>
          <w:rFonts w:ascii="Arial" w:hAnsi="Arial" w:cs="Arial"/>
          <w:b/>
        </w:rPr>
        <w:t>Wicemarszałek Województwa</w:t>
      </w:r>
    </w:p>
    <w:p w14:paraId="2DFBBFD4" w14:textId="56DEFA9F" w:rsidR="00C804DB" w:rsidRPr="00A93EE7" w:rsidRDefault="00C804DB" w:rsidP="00C804D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Piotr Pilch</w:t>
      </w:r>
    </w:p>
    <w:sectPr w:rsidR="00C804DB" w:rsidRPr="00A93EE7" w:rsidSect="00777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B35F" w14:textId="77777777" w:rsidR="00AD6BF5" w:rsidRDefault="00AD6BF5" w:rsidP="008A712B">
      <w:r>
        <w:separator/>
      </w:r>
    </w:p>
  </w:endnote>
  <w:endnote w:type="continuationSeparator" w:id="0">
    <w:p w14:paraId="23BF444E" w14:textId="77777777" w:rsidR="00AD6BF5" w:rsidRDefault="00AD6BF5" w:rsidP="008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5810" w14:textId="77777777" w:rsidR="008A712B" w:rsidRDefault="008A71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D655" w14:textId="77777777" w:rsidR="008A712B" w:rsidRDefault="008A71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BD12" w14:textId="77777777" w:rsidR="008A712B" w:rsidRDefault="008A7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DAD4" w14:textId="77777777" w:rsidR="00AD6BF5" w:rsidRDefault="00AD6BF5" w:rsidP="008A712B">
      <w:r>
        <w:separator/>
      </w:r>
    </w:p>
  </w:footnote>
  <w:footnote w:type="continuationSeparator" w:id="0">
    <w:p w14:paraId="4EB2B4F8" w14:textId="77777777" w:rsidR="00AD6BF5" w:rsidRDefault="00AD6BF5" w:rsidP="008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8F7F" w14:textId="77777777" w:rsidR="008A712B" w:rsidRDefault="008A71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B308" w14:textId="77777777" w:rsidR="008A712B" w:rsidRDefault="008A71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80D4" w14:textId="77777777" w:rsidR="008A712B" w:rsidRDefault="008A7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019"/>
    <w:multiLevelType w:val="hybridMultilevel"/>
    <w:tmpl w:val="C68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853"/>
    <w:multiLevelType w:val="hybridMultilevel"/>
    <w:tmpl w:val="C010A866"/>
    <w:lvl w:ilvl="0" w:tplc="E50A4BC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184BCB"/>
    <w:multiLevelType w:val="hybridMultilevel"/>
    <w:tmpl w:val="9ECC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42D"/>
    <w:multiLevelType w:val="hybridMultilevel"/>
    <w:tmpl w:val="31448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3651"/>
    <w:multiLevelType w:val="hybridMultilevel"/>
    <w:tmpl w:val="E160A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3141"/>
    <w:multiLevelType w:val="hybridMultilevel"/>
    <w:tmpl w:val="8E38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33C4"/>
    <w:multiLevelType w:val="hybridMultilevel"/>
    <w:tmpl w:val="52588A60"/>
    <w:lvl w:ilvl="0" w:tplc="FC76BE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6D0"/>
    <w:multiLevelType w:val="hybridMultilevel"/>
    <w:tmpl w:val="175C9294"/>
    <w:lvl w:ilvl="0" w:tplc="A922E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529A7"/>
    <w:multiLevelType w:val="hybridMultilevel"/>
    <w:tmpl w:val="77E05D50"/>
    <w:lvl w:ilvl="0" w:tplc="81E23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175DB"/>
    <w:multiLevelType w:val="hybridMultilevel"/>
    <w:tmpl w:val="EC98114A"/>
    <w:lvl w:ilvl="0" w:tplc="DCD42990">
      <w:start w:val="1"/>
      <w:numFmt w:val="decimal"/>
      <w:lvlText w:val="%1)"/>
      <w:lvlJc w:val="left"/>
      <w:pPr>
        <w:ind w:left="1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10" w15:restartNumberingAfterBreak="0">
    <w:nsid w:val="3F9E55D4"/>
    <w:multiLevelType w:val="hybridMultilevel"/>
    <w:tmpl w:val="96FCC3EA"/>
    <w:lvl w:ilvl="0" w:tplc="8ECA7DC8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1D20"/>
    <w:multiLevelType w:val="hybridMultilevel"/>
    <w:tmpl w:val="151E9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3B7"/>
    <w:multiLevelType w:val="hybridMultilevel"/>
    <w:tmpl w:val="EBE41CC4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02" w:hanging="360"/>
      </w:pPr>
    </w:lvl>
    <w:lvl w:ilvl="2" w:tplc="FFFFFFFF" w:tentative="1">
      <w:start w:val="1"/>
      <w:numFmt w:val="lowerRoman"/>
      <w:lvlText w:val="%3."/>
      <w:lvlJc w:val="right"/>
      <w:pPr>
        <w:ind w:left="2022" w:hanging="180"/>
      </w:pPr>
    </w:lvl>
    <w:lvl w:ilvl="3" w:tplc="FFFFFFFF" w:tentative="1">
      <w:start w:val="1"/>
      <w:numFmt w:val="decimal"/>
      <w:lvlText w:val="%4."/>
      <w:lvlJc w:val="left"/>
      <w:pPr>
        <w:ind w:left="2742" w:hanging="360"/>
      </w:pPr>
    </w:lvl>
    <w:lvl w:ilvl="4" w:tplc="FFFFFFFF" w:tentative="1">
      <w:start w:val="1"/>
      <w:numFmt w:val="lowerLetter"/>
      <w:lvlText w:val="%5."/>
      <w:lvlJc w:val="left"/>
      <w:pPr>
        <w:ind w:left="3462" w:hanging="360"/>
      </w:pPr>
    </w:lvl>
    <w:lvl w:ilvl="5" w:tplc="FFFFFFFF" w:tentative="1">
      <w:start w:val="1"/>
      <w:numFmt w:val="lowerRoman"/>
      <w:lvlText w:val="%6."/>
      <w:lvlJc w:val="right"/>
      <w:pPr>
        <w:ind w:left="4182" w:hanging="180"/>
      </w:pPr>
    </w:lvl>
    <w:lvl w:ilvl="6" w:tplc="FFFFFFFF" w:tentative="1">
      <w:start w:val="1"/>
      <w:numFmt w:val="decimal"/>
      <w:lvlText w:val="%7."/>
      <w:lvlJc w:val="left"/>
      <w:pPr>
        <w:ind w:left="4902" w:hanging="360"/>
      </w:pPr>
    </w:lvl>
    <w:lvl w:ilvl="7" w:tplc="FFFFFFFF" w:tentative="1">
      <w:start w:val="1"/>
      <w:numFmt w:val="lowerLetter"/>
      <w:lvlText w:val="%8."/>
      <w:lvlJc w:val="left"/>
      <w:pPr>
        <w:ind w:left="5622" w:hanging="360"/>
      </w:pPr>
    </w:lvl>
    <w:lvl w:ilvl="8" w:tplc="FFFFFFFF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3" w15:restartNumberingAfterBreak="0">
    <w:nsid w:val="48C61B10"/>
    <w:multiLevelType w:val="hybridMultilevel"/>
    <w:tmpl w:val="0B028862"/>
    <w:lvl w:ilvl="0" w:tplc="90B4E8A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2F3A"/>
    <w:multiLevelType w:val="hybridMultilevel"/>
    <w:tmpl w:val="40962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83A59"/>
    <w:multiLevelType w:val="hybridMultilevel"/>
    <w:tmpl w:val="92D21AC8"/>
    <w:lvl w:ilvl="0" w:tplc="D04A287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A0717D6"/>
    <w:multiLevelType w:val="hybridMultilevel"/>
    <w:tmpl w:val="F4DA062E"/>
    <w:lvl w:ilvl="0" w:tplc="F62C7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D76793"/>
    <w:multiLevelType w:val="hybridMultilevel"/>
    <w:tmpl w:val="D9E4BD80"/>
    <w:lvl w:ilvl="0" w:tplc="D5082BC0">
      <w:start w:val="1"/>
      <w:numFmt w:val="decimal"/>
      <w:lvlText w:val="%1)"/>
      <w:lvlJc w:val="left"/>
      <w:pPr>
        <w:ind w:left="91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34A5973"/>
    <w:multiLevelType w:val="hybridMultilevel"/>
    <w:tmpl w:val="ADA4114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2A492A"/>
    <w:multiLevelType w:val="hybridMultilevel"/>
    <w:tmpl w:val="6EDE9E94"/>
    <w:lvl w:ilvl="0" w:tplc="14FC4FA4">
      <w:start w:val="2"/>
      <w:numFmt w:val="decimal"/>
      <w:lvlText w:val="%1)"/>
      <w:lvlJc w:val="left"/>
      <w:pPr>
        <w:ind w:left="758" w:hanging="360"/>
      </w:pPr>
      <w:rPr>
        <w:rFonts w:eastAsiaTheme="majorEastAsia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67F277F4"/>
    <w:multiLevelType w:val="hybridMultilevel"/>
    <w:tmpl w:val="FE0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B6D94"/>
    <w:multiLevelType w:val="hybridMultilevel"/>
    <w:tmpl w:val="36F26CA4"/>
    <w:lvl w:ilvl="0" w:tplc="81E23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644BEB"/>
    <w:multiLevelType w:val="hybridMultilevel"/>
    <w:tmpl w:val="45F09428"/>
    <w:lvl w:ilvl="0" w:tplc="29AE5BF4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51A41"/>
    <w:multiLevelType w:val="hybridMultilevel"/>
    <w:tmpl w:val="B57251A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AF43142"/>
    <w:multiLevelType w:val="hybridMultilevel"/>
    <w:tmpl w:val="7D2A2848"/>
    <w:lvl w:ilvl="0" w:tplc="D5E40ED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23"/>
  </w:num>
  <w:num w:numId="7">
    <w:abstractNumId w:val="8"/>
  </w:num>
  <w:num w:numId="8">
    <w:abstractNumId w:val="21"/>
  </w:num>
  <w:num w:numId="9">
    <w:abstractNumId w:val="4"/>
  </w:num>
  <w:num w:numId="10">
    <w:abstractNumId w:val="20"/>
  </w:num>
  <w:num w:numId="11">
    <w:abstractNumId w:val="13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12"/>
  </w:num>
  <w:num w:numId="23">
    <w:abstractNumId w:val="24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15"/>
    <w:rsid w:val="000A0B4E"/>
    <w:rsid w:val="000A665F"/>
    <w:rsid w:val="000E27B1"/>
    <w:rsid w:val="000F254B"/>
    <w:rsid w:val="000F5C95"/>
    <w:rsid w:val="001007A8"/>
    <w:rsid w:val="00120DC0"/>
    <w:rsid w:val="00135E75"/>
    <w:rsid w:val="00162D3B"/>
    <w:rsid w:val="00181EF3"/>
    <w:rsid w:val="00182383"/>
    <w:rsid w:val="001E3461"/>
    <w:rsid w:val="001F4484"/>
    <w:rsid w:val="001F6EF0"/>
    <w:rsid w:val="00206894"/>
    <w:rsid w:val="00234ED3"/>
    <w:rsid w:val="002359EE"/>
    <w:rsid w:val="002745E4"/>
    <w:rsid w:val="002A7511"/>
    <w:rsid w:val="002C3699"/>
    <w:rsid w:val="002C3FB2"/>
    <w:rsid w:val="002D36D3"/>
    <w:rsid w:val="002E5A46"/>
    <w:rsid w:val="002E5A96"/>
    <w:rsid w:val="002F6C87"/>
    <w:rsid w:val="00314CC5"/>
    <w:rsid w:val="00315F09"/>
    <w:rsid w:val="00322540"/>
    <w:rsid w:val="003464C5"/>
    <w:rsid w:val="00350B78"/>
    <w:rsid w:val="00367402"/>
    <w:rsid w:val="00385398"/>
    <w:rsid w:val="00390FDF"/>
    <w:rsid w:val="003F6CC7"/>
    <w:rsid w:val="003F7FA5"/>
    <w:rsid w:val="004142E3"/>
    <w:rsid w:val="00433EBB"/>
    <w:rsid w:val="004545F1"/>
    <w:rsid w:val="00460109"/>
    <w:rsid w:val="00476068"/>
    <w:rsid w:val="004C7144"/>
    <w:rsid w:val="005306BF"/>
    <w:rsid w:val="005C7A51"/>
    <w:rsid w:val="00642BA1"/>
    <w:rsid w:val="00675621"/>
    <w:rsid w:val="00675F4B"/>
    <w:rsid w:val="00682CCA"/>
    <w:rsid w:val="006C5ABE"/>
    <w:rsid w:val="00714DB5"/>
    <w:rsid w:val="00723B15"/>
    <w:rsid w:val="00766801"/>
    <w:rsid w:val="00776A9E"/>
    <w:rsid w:val="007779D7"/>
    <w:rsid w:val="007E51F7"/>
    <w:rsid w:val="0080672F"/>
    <w:rsid w:val="00840503"/>
    <w:rsid w:val="00852B47"/>
    <w:rsid w:val="00861647"/>
    <w:rsid w:val="008A712B"/>
    <w:rsid w:val="008B7C4C"/>
    <w:rsid w:val="008D34C9"/>
    <w:rsid w:val="008F7A2C"/>
    <w:rsid w:val="009140D2"/>
    <w:rsid w:val="00931A31"/>
    <w:rsid w:val="009928F6"/>
    <w:rsid w:val="009A2FE2"/>
    <w:rsid w:val="009C02E0"/>
    <w:rsid w:val="009D6784"/>
    <w:rsid w:val="00A00CA6"/>
    <w:rsid w:val="00A23246"/>
    <w:rsid w:val="00A42EF4"/>
    <w:rsid w:val="00A54CEF"/>
    <w:rsid w:val="00A93EE7"/>
    <w:rsid w:val="00AC1E74"/>
    <w:rsid w:val="00AD6BF5"/>
    <w:rsid w:val="00AF369C"/>
    <w:rsid w:val="00B426C0"/>
    <w:rsid w:val="00B56257"/>
    <w:rsid w:val="00B6754E"/>
    <w:rsid w:val="00C17E7C"/>
    <w:rsid w:val="00C57647"/>
    <w:rsid w:val="00C65F04"/>
    <w:rsid w:val="00C804DB"/>
    <w:rsid w:val="00C85D80"/>
    <w:rsid w:val="00CA7602"/>
    <w:rsid w:val="00CC3B33"/>
    <w:rsid w:val="00D04B90"/>
    <w:rsid w:val="00D26A00"/>
    <w:rsid w:val="00D434F4"/>
    <w:rsid w:val="00D47967"/>
    <w:rsid w:val="00D7042E"/>
    <w:rsid w:val="00D84AEE"/>
    <w:rsid w:val="00D9049D"/>
    <w:rsid w:val="00D95B9F"/>
    <w:rsid w:val="00DC4E71"/>
    <w:rsid w:val="00DF2C34"/>
    <w:rsid w:val="00E21AF7"/>
    <w:rsid w:val="00E344BA"/>
    <w:rsid w:val="00E44811"/>
    <w:rsid w:val="00E604FB"/>
    <w:rsid w:val="00E87C45"/>
    <w:rsid w:val="00E946D6"/>
    <w:rsid w:val="00EE62E0"/>
    <w:rsid w:val="00EF1239"/>
    <w:rsid w:val="00F120DC"/>
    <w:rsid w:val="00F253E1"/>
    <w:rsid w:val="00F7587A"/>
    <w:rsid w:val="00FA11BA"/>
    <w:rsid w:val="00FB2A19"/>
    <w:rsid w:val="00FD2B39"/>
    <w:rsid w:val="00FE4D53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1029"/>
  <w15:chartTrackingRefBased/>
  <w15:docId w15:val="{9C36BBB8-58AA-4693-82B8-3870B56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3B1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3B15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A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E5A46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7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4">
    <w:name w:val="Body text (14)_"/>
    <w:link w:val="Bodytext141"/>
    <w:uiPriority w:val="99"/>
    <w:rsid w:val="00E946D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946D6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uiPriority w:val="99"/>
    <w:rsid w:val="00E946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34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3461"/>
    <w:rPr>
      <w:b/>
      <w:bCs/>
    </w:rPr>
  </w:style>
  <w:style w:type="character" w:styleId="Uwydatnienie">
    <w:name w:val="Emphasis"/>
    <w:basedOn w:val="Domylnaczcionkaakapitu"/>
    <w:uiPriority w:val="20"/>
    <w:qFormat/>
    <w:rsid w:val="00E44811"/>
    <w:rPr>
      <w:i/>
      <w:iCs/>
    </w:rPr>
  </w:style>
  <w:style w:type="paragraph" w:styleId="Poprawka">
    <w:name w:val="Revision"/>
    <w:hidden/>
    <w:uiPriority w:val="99"/>
    <w:semiHidden/>
    <w:rsid w:val="000E2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048B-FC95-4ED2-8412-B0A2F2AE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Regulaminu Organizacyjnego</vt:lpstr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Organizacyjnego</dc:title>
  <dc:subject/>
  <dc:creator>help desk;A.Skrobacz@podkarpackie.pl;M.Roman@podkarpackie.pl</dc:creator>
  <cp:keywords/>
  <dc:description/>
  <cp:lastModifiedBy>help desk</cp:lastModifiedBy>
  <cp:revision>2</cp:revision>
  <cp:lastPrinted>2022-03-10T09:05:00Z</cp:lastPrinted>
  <dcterms:created xsi:type="dcterms:W3CDTF">2022-03-16T10:10:00Z</dcterms:created>
  <dcterms:modified xsi:type="dcterms:W3CDTF">2022-03-16T10:10:00Z</dcterms:modified>
</cp:coreProperties>
</file>